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246" w:tblpY="2626"/>
        <w:tblW w:w="10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1984"/>
        <w:gridCol w:w="992"/>
        <w:gridCol w:w="1985"/>
        <w:gridCol w:w="1417"/>
        <w:gridCol w:w="1843"/>
        <w:gridCol w:w="1559"/>
      </w:tblGrid>
      <w:tr w:rsidR="005017B7" w:rsidRPr="00825CBC" w:rsidTr="005017B7">
        <w:trPr>
          <w:trHeight w:val="496"/>
          <w:tblHeader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bookmarkStart w:id="0" w:name="_Hlk72418683"/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序</w:t>
            </w:r>
          </w:p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成  果  题  目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成果</w:t>
            </w:r>
          </w:p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形式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出版或发表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pacing w:val="175"/>
                <w:sz w:val="24"/>
                <w:szCs w:val="24"/>
              </w:rPr>
            </w:pPr>
            <w:r w:rsidRPr="00825CBC">
              <w:rPr>
                <w:rFonts w:ascii="仿宋_GB2312" w:eastAsia="仿宋_GB2312" w:hAnsi="宋体" w:hint="eastAsia"/>
                <w:sz w:val="24"/>
                <w:szCs w:val="24"/>
              </w:rPr>
              <w:t>作者单位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280" w:lineRule="exact"/>
              <w:ind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获奖等次</w:t>
            </w:r>
          </w:p>
        </w:tc>
      </w:tr>
      <w:tr w:rsidR="005017B7" w:rsidRPr="00825CBC" w:rsidTr="005017B7">
        <w:trPr>
          <w:trHeight w:val="674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5CBC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零起步简谱与五线谱基础教程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著作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2020.12</w:t>
            </w:r>
          </w:p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北京日报出版社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李  宁</w:t>
            </w:r>
          </w:p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朱冬梅</w:t>
            </w:r>
          </w:p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胡  燕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安阳幼儿师范高等专科学校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" w:hint="eastAsia"/>
                <w:sz w:val="24"/>
                <w:szCs w:val="24"/>
              </w:rPr>
              <w:t>三等奖</w:t>
            </w:r>
          </w:p>
        </w:tc>
      </w:tr>
      <w:tr w:rsidR="005017B7" w:rsidRPr="00825CBC" w:rsidTr="005017B7">
        <w:trPr>
          <w:trHeight w:val="1090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5CBC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二十四节气元素在幼儿园美术课程中的应用研究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论文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2020.01</w:t>
            </w:r>
          </w:p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《现代职业教育》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 xml:space="preserve">王  </w:t>
            </w:r>
            <w:proofErr w:type="gramStart"/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安阳幼儿师范高等专科学校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" w:hint="eastAsia"/>
                <w:sz w:val="24"/>
                <w:szCs w:val="24"/>
              </w:rPr>
              <w:t>三等奖</w:t>
            </w:r>
          </w:p>
        </w:tc>
      </w:tr>
      <w:tr w:rsidR="005017B7" w:rsidRPr="00825CBC" w:rsidTr="005017B7">
        <w:trPr>
          <w:trHeight w:val="1090"/>
        </w:trPr>
        <w:tc>
          <w:tcPr>
            <w:tcW w:w="4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825CBC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基于</w:t>
            </w:r>
            <w:proofErr w:type="gramStart"/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云班课</w:t>
            </w:r>
            <w:proofErr w:type="gramEnd"/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的高职高</w:t>
            </w:r>
            <w:proofErr w:type="gramStart"/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专信息</w:t>
            </w:r>
            <w:proofErr w:type="gramEnd"/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素养课程教学模式探究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论文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2020.10</w:t>
            </w:r>
          </w:p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《林区教学》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李  聪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 w:rsidRPr="00825CBC">
              <w:rPr>
                <w:rFonts w:ascii="仿宋_GB2312" w:eastAsia="仿宋_GB2312" w:hAnsi="宋体" w:cs="仿宋" w:hint="eastAsia"/>
                <w:sz w:val="24"/>
                <w:szCs w:val="24"/>
              </w:rPr>
              <w:t>安阳幼儿师范高等专科学校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017B7" w:rsidRPr="00825CBC" w:rsidRDefault="005017B7" w:rsidP="005017B7">
            <w:pPr>
              <w:widowControl w:val="0"/>
              <w:spacing w:line="300" w:lineRule="exact"/>
              <w:ind w:firstLine="0"/>
              <w:jc w:val="center"/>
              <w:rPr>
                <w:rFonts w:ascii="仿宋_GB2312" w:eastAsia="仿宋_GB2312" w:hAnsi="宋体" w:cs="仿宋" w:hint="eastAsia"/>
                <w:sz w:val="24"/>
                <w:szCs w:val="24"/>
              </w:rPr>
            </w:pPr>
            <w:r>
              <w:rPr>
                <w:rFonts w:ascii="仿宋_GB2312" w:eastAsia="仿宋_GB2312" w:hAnsi="宋体" w:cs="仿宋" w:hint="eastAsia"/>
                <w:sz w:val="24"/>
                <w:szCs w:val="24"/>
              </w:rPr>
              <w:t>三等奖</w:t>
            </w:r>
          </w:p>
        </w:tc>
      </w:tr>
    </w:tbl>
    <w:p w:rsidR="00920D30" w:rsidRPr="005017B7" w:rsidRDefault="005017B7" w:rsidP="005017B7">
      <w:pPr>
        <w:ind w:firstLine="0"/>
        <w:jc w:val="center"/>
        <w:rPr>
          <w:rFonts w:ascii="方正小标宋简体" w:eastAsia="方正小标宋简体" w:hint="eastAsia"/>
          <w:color w:val="333333"/>
          <w:sz w:val="32"/>
          <w:szCs w:val="32"/>
          <w:shd w:val="clear" w:color="auto" w:fill="FFFFFF"/>
        </w:rPr>
      </w:pPr>
      <w:bookmarkStart w:id="1" w:name="_GoBack"/>
      <w:r w:rsidRPr="005017B7">
        <w:rPr>
          <w:rFonts w:ascii="方正小标宋简体" w:eastAsia="方正小标宋简体" w:hint="eastAsia"/>
          <w:color w:val="333333"/>
          <w:sz w:val="32"/>
          <w:szCs w:val="32"/>
          <w:shd w:val="clear" w:color="auto" w:fill="FFFFFF"/>
        </w:rPr>
        <w:t>2020年度安阳市社会科学优秀成果奖名单</w:t>
      </w:r>
      <w:bookmarkEnd w:id="0"/>
      <w:bookmarkEnd w:id="1"/>
    </w:p>
    <w:sectPr w:rsidR="00920D30" w:rsidRPr="00501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B7"/>
    <w:rsid w:val="005017B7"/>
    <w:rsid w:val="00920D30"/>
    <w:rsid w:val="00F9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8054"/>
  <w15:chartTrackingRefBased/>
  <w15:docId w15:val="{14444EF6-62E3-44C1-8EAE-93D688211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7B7"/>
    <w:pPr>
      <w:spacing w:line="351" w:lineRule="atLeast"/>
      <w:ind w:firstLine="419"/>
      <w:jc w:val="both"/>
      <w:textAlignment w:val="baseline"/>
    </w:pPr>
    <w:rPr>
      <w:rFonts w:ascii="Times New Roman" w:eastAsia="宋体" w:hAnsi="Times New Roman" w:cs="Times New Roman"/>
      <w:color w:val="000000"/>
      <w:kern w:val="0"/>
      <w:szCs w:val="2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ruyun</dc:creator>
  <cp:keywords/>
  <dc:description/>
  <cp:lastModifiedBy>zheng ruyun</cp:lastModifiedBy>
  <cp:revision>1</cp:revision>
  <dcterms:created xsi:type="dcterms:W3CDTF">2021-05-20T07:59:00Z</dcterms:created>
  <dcterms:modified xsi:type="dcterms:W3CDTF">2021-05-20T08:01:00Z</dcterms:modified>
</cp:coreProperties>
</file>