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安阳幼儿师范高等专科学校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人才培养方案管理办法</w:t>
      </w:r>
    </w:p>
    <w:bookmarkEnd w:id="0"/>
    <w:p>
      <w:pPr>
        <w:widowControl/>
        <w:spacing w:before="312" w:beforeLines="100" w:after="312" w:afterLines="100" w:line="500" w:lineRule="exact"/>
        <w:jc w:val="center"/>
        <w:rPr>
          <w:rFonts w:ascii="仿宋_GB2312" w:hAnsi="黑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安幼校〔2018〕106 号</w:t>
      </w:r>
    </w:p>
    <w:p>
      <w:pPr>
        <w:widowControl/>
        <w:spacing w:before="156" w:beforeLines="50" w:after="156" w:afterLines="50" w:line="500" w:lineRule="exact"/>
        <w:jc w:val="center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第一章 总则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第一条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各专业人才培养方案（以下简称培养方案）是学校教学工作的纲领性文件，是学校办学思想和教学理念的集中体现，是组织教学和培养人才的基本依据，是全面提高教学质量、彰显办学特色的重要保证。为规范各专业人才培养方案的制（修）订，保障培养方案的顺利实施，特制定本办法。 </w:t>
      </w:r>
    </w:p>
    <w:p>
      <w:pPr>
        <w:widowControl/>
        <w:spacing w:before="156" w:beforeLines="50" w:after="156" w:afterLines="50" w:line="500" w:lineRule="exact"/>
        <w:jc w:val="center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第二章 培养方案的制（修）订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第二条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人才培养方案的制（修）订要全面贯彻党的教育方针，落实立德树人根本任务，以国家和河南省颁布的相关法律法规和文件精神为依据，遵循高等教育教学规律和人才成长规律，符合学校的办学定位、人才培养总目标，能够体现学校的办学特色。 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第三条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人才培养方案既要保持一定的稳定性，又要根据经济社会发展新形势新要求及学科研究新发展，适时进行调整和修订。原则上每三年制（修）订一次。 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第四条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人才培养方案应包括专业简介；学制、学分；培养目标；毕业要求；学程时间安排；课程体系结构；课程安排；专业核心课程及部分选修课程介绍等内容。 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第五条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人才培养方案的制（修）订在分管教学副校长领导下，由教务处组织进行。各系（部）主任是本单位人才培养方案制（修）订工作负责人。培养方案制（修）订按以下程序开展。 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（一）教务处组织调研、论证，拟定专业人才培养方案制（修）订指导意见，经学校研究后公布； 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（二）各系（部）成立专业人才培养方案制（修）订工作组，根据学校专业人才培养方案总体要求和指导意见，由专业负责人组织本专业多位教师，经省内外调研，集体讨论，征求吸纳师生、用人单位和专家意见等环节，完成人才培养方案初稿的编制； 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（三）系（部）专业人才培养方案制（修）订工作组组织讨论，教学主任、副主任从专业层面对方案进行审核，系（部）书记对开设专业课程涉及意识形态方面的内容进行把关，经系（部）党政联席会议研究后形成人才培养方案讨论稿，报教务处； 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（四）教务处组织专家举行论证会议，对各专业人才培养方案进行论证，并进行答辩； 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（五）学校教学指导委员会对培养方案进行审查，审查通过后由学校公布执行。 </w:t>
      </w:r>
    </w:p>
    <w:p>
      <w:pPr>
        <w:widowControl/>
        <w:spacing w:before="156" w:beforeLines="50" w:after="156" w:afterLines="50" w:line="500" w:lineRule="exact"/>
        <w:jc w:val="center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第三章 培养方案的实施与执行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第六条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经学校审定公布的人才培养方案须得到全面贯彻执行。任何单位和个人不得擅自调整和拒绝执行培养方案规定的教学任务。     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第七条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培养方案由教务处、系（部）和方案中明确规定的相关单位按照具体规定的任务组织执行。 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第八条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培养方案规定的教学计划的落实按照以下程序开展。 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（一）每学期中期，教务处启动下学期教学计划维护和审核工作。系（部）按学校有关规定在教务管理系统中完成每学期教学计划的维护工作，认真核对各门课程教学计划与培养方案的一致性，对存在的问题进行更正； 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（二）学期教学计划落实完毕，教务处进行审批； 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（三）系（部）根据审批通过的教学计划进行排课，并通知任课教师根据课程教学大纲，编制填报教学进度表，经系（部）批准后执行。教师按照课表、教学大纲、教学进度表进程授课； </w:t>
      </w:r>
    </w:p>
    <w:p>
      <w:pPr>
        <w:widowControl/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（四）课程结束后，系（部）按照学校要求组织课程考核，任课教师认真进行成绩评定和试卷质量分析，并按时做好教学材料归档工作。 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第九条</w:t>
      </w:r>
      <w:r>
        <w:rPr>
          <w:rFonts w:hint="eastAsia" w:ascii="仿宋_GB2312" w:eastAsia="仿宋_GB2312"/>
          <w:sz w:val="28"/>
          <w:szCs w:val="28"/>
        </w:rPr>
        <w:t xml:space="preserve"> 在人才培养方案实施过程中，教务处、系（部）通过学生座谈会、教学检查、领导听课、教学督导等方式，加强质量监控，确保课程教学质量。 </w:t>
      </w:r>
    </w:p>
    <w:p>
      <w:pPr>
        <w:widowControl/>
        <w:spacing w:before="156" w:beforeLines="50" w:after="156" w:afterLines="50" w:line="500" w:lineRule="exact"/>
        <w:jc w:val="center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第四章 培养方案的异动处理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 xml:space="preserve">第十条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经学校批准执行的培养方案须保持相对稳定，不得随意修改和调整。如确需调整的，应递交调整申请，经教务处或学校教学指导委员会审核同意，方能更改。 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第十一条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培养方案中的课程名称、学时、学分、开课学期、考核方式、开课单位等信息的调整，以及增设、减少、更换课程（含课程的实践教学环节）等，均属更改培养方案。 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第十二条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更改培养方案需填写《安阳幼儿师范高等专科学校可执行教学计划变更审批表》，经系（部）主任签字并加盖单位公章后，报教务处审核。教务处长审批同意后，由教务处教务科在教务管理系统中进行调整。增减课程、同时变更多门课程等较大幅度的调整，需经学校教学指导委员会审核，学校批准后，方可进行。 </w:t>
      </w:r>
    </w:p>
    <w:p>
      <w:pPr>
        <w:widowControl/>
        <w:spacing w:line="500" w:lineRule="exact"/>
        <w:ind w:firstLine="562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第十三条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凡未按规定程序进行的调整，学校一律不予认可，并根据《安阳幼儿师范高等专科学校教学差错与教学事故认定及处理办法》对有关责任人和责任单位进行处理。 </w:t>
      </w:r>
    </w:p>
    <w:p>
      <w:pPr>
        <w:widowControl/>
        <w:spacing w:before="156" w:beforeLines="50" w:after="156" w:afterLines="50" w:line="500" w:lineRule="exact"/>
        <w:jc w:val="center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第五章 附则</w:t>
      </w:r>
    </w:p>
    <w:p>
      <w:pPr>
        <w:widowControl/>
        <w:spacing w:line="500" w:lineRule="exact"/>
        <w:ind w:firstLine="562" w:firstLineChars="200"/>
        <w:jc w:val="left"/>
        <w:rPr>
          <w:rFonts w:ascii="方正小标宋简体" w:hAnsi="黑体" w:eastAsia="方正小标宋简体" w:cs="黑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第十四条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本办法由教务处负责解释，自印发之日起施行。 </w:t>
      </w:r>
    </w:p>
    <w:p>
      <w:r>
        <w:rPr>
          <w:rFonts w:ascii="方正小标宋简体" w:hAnsi="黑体" w:eastAsia="方正小标宋简体" w:cs="黑体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ZjkyNTM3MzNjMjg3ZjE2YTg5Y2FiODJmZGFkM2EifQ=="/>
  </w:docVars>
  <w:rsids>
    <w:rsidRoot w:val="4DF35D6D"/>
    <w:rsid w:val="4DF3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2023-11-13T08:29:00Z</dcterms:created>
  <dc:creator>Administrator</dc:creator>
  <cp:lastModifiedBy>Administrator</cp:lastModifiedBy>
  <dcterms:modified xsi:type="dcterms:W3CDTF">2023-11-13T08:30:09Z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DDA6EC46B12E4DD7871CA70E2333FB46_11</vt:lpwstr>
  </property>
</Properties>
</file>