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B5ED65" w14:textId="77777777" w:rsidR="00B90F9D" w:rsidRPr="00B90F9D" w:rsidRDefault="00B90F9D" w:rsidP="00B90F9D">
      <w:pPr>
        <w:widowControl/>
        <w:shd w:val="clear" w:color="auto" w:fill="FFFFFF"/>
        <w:spacing w:line="560" w:lineRule="atLeast"/>
        <w:jc w:val="center"/>
        <w:rPr>
          <w:rFonts w:ascii="宋体" w:eastAsia="宋体" w:hAnsi="宋体" w:cs="宋体"/>
          <w:color w:val="000000"/>
          <w:kern w:val="0"/>
          <w:sz w:val="23"/>
          <w:szCs w:val="23"/>
        </w:rPr>
      </w:pPr>
      <w:r w:rsidRPr="00B90F9D">
        <w:rPr>
          <w:rFonts w:ascii="宋体" w:eastAsia="宋体" w:hAnsi="宋体" w:cs="宋体" w:hint="eastAsia"/>
          <w:b/>
          <w:bCs/>
          <w:color w:val="000000"/>
          <w:kern w:val="0"/>
          <w:sz w:val="44"/>
          <w:szCs w:val="44"/>
        </w:rPr>
        <w:t>2021年度国家社科基金高校思想</w:t>
      </w:r>
    </w:p>
    <w:p w14:paraId="0960F278" w14:textId="77777777" w:rsidR="00B90F9D" w:rsidRPr="00B90F9D" w:rsidRDefault="00B90F9D" w:rsidP="00B90F9D">
      <w:pPr>
        <w:widowControl/>
        <w:shd w:val="clear" w:color="auto" w:fill="FFFFFF"/>
        <w:spacing w:line="560" w:lineRule="atLeast"/>
        <w:jc w:val="center"/>
        <w:rPr>
          <w:rFonts w:ascii="宋体" w:eastAsia="宋体" w:hAnsi="宋体" w:cs="宋体" w:hint="eastAsia"/>
          <w:color w:val="000000"/>
          <w:kern w:val="0"/>
          <w:sz w:val="23"/>
          <w:szCs w:val="23"/>
        </w:rPr>
      </w:pPr>
      <w:r w:rsidRPr="00B90F9D">
        <w:rPr>
          <w:rFonts w:ascii="宋体" w:eastAsia="宋体" w:hAnsi="宋体" w:cs="宋体" w:hint="eastAsia"/>
          <w:b/>
          <w:bCs/>
          <w:color w:val="000000"/>
          <w:kern w:val="0"/>
          <w:sz w:val="44"/>
          <w:szCs w:val="44"/>
        </w:rPr>
        <w:t>政治理论</w:t>
      </w:r>
      <w:proofErr w:type="gramStart"/>
      <w:r w:rsidRPr="00B90F9D">
        <w:rPr>
          <w:rFonts w:ascii="宋体" w:eastAsia="宋体" w:hAnsi="宋体" w:cs="宋体" w:hint="eastAsia"/>
          <w:b/>
          <w:bCs/>
          <w:color w:val="000000"/>
          <w:kern w:val="0"/>
          <w:sz w:val="44"/>
          <w:szCs w:val="44"/>
        </w:rPr>
        <w:t>课研究</w:t>
      </w:r>
      <w:proofErr w:type="gramEnd"/>
      <w:r w:rsidRPr="00B90F9D">
        <w:rPr>
          <w:rFonts w:ascii="宋体" w:eastAsia="宋体" w:hAnsi="宋体" w:cs="宋体" w:hint="eastAsia"/>
          <w:b/>
          <w:bCs/>
          <w:color w:val="000000"/>
          <w:kern w:val="0"/>
          <w:sz w:val="44"/>
          <w:szCs w:val="44"/>
        </w:rPr>
        <w:t>专项申报公告</w:t>
      </w:r>
    </w:p>
    <w:p w14:paraId="6742909A"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000000"/>
          <w:kern w:val="0"/>
          <w:sz w:val="23"/>
          <w:szCs w:val="23"/>
        </w:rPr>
        <w:t> </w:t>
      </w:r>
    </w:p>
    <w:p w14:paraId="7FB247D2"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经全国哲学社会科学工作领导小组批准，现就做好2021年度高校思想政治理论</w:t>
      </w:r>
      <w:proofErr w:type="gramStart"/>
      <w:r w:rsidRPr="00B90F9D">
        <w:rPr>
          <w:rFonts w:ascii="宋体" w:eastAsia="宋体" w:hAnsi="宋体" w:cs="宋体" w:hint="eastAsia"/>
          <w:color w:val="333333"/>
          <w:kern w:val="0"/>
          <w:sz w:val="32"/>
          <w:szCs w:val="32"/>
        </w:rPr>
        <w:t>课研究</w:t>
      </w:r>
      <w:proofErr w:type="gramEnd"/>
      <w:r w:rsidRPr="00B90F9D">
        <w:rPr>
          <w:rFonts w:ascii="宋体" w:eastAsia="宋体" w:hAnsi="宋体" w:cs="宋体" w:hint="eastAsia"/>
          <w:color w:val="333333"/>
          <w:kern w:val="0"/>
          <w:sz w:val="32"/>
          <w:szCs w:val="32"/>
        </w:rPr>
        <w:t>专项（以下简称研究专项）申报工作的有关事项公告如下。</w:t>
      </w:r>
    </w:p>
    <w:p w14:paraId="757A485C"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b/>
          <w:bCs/>
          <w:color w:val="333333"/>
          <w:kern w:val="0"/>
          <w:sz w:val="32"/>
          <w:szCs w:val="32"/>
        </w:rPr>
        <w:t>一、项目宗旨</w:t>
      </w:r>
    </w:p>
    <w:p w14:paraId="6F36E209"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深入贯彻落</w:t>
      </w:r>
      <w:proofErr w:type="gramStart"/>
      <w:r w:rsidRPr="00B90F9D">
        <w:rPr>
          <w:rFonts w:ascii="宋体" w:eastAsia="宋体" w:hAnsi="宋体" w:cs="宋体" w:hint="eastAsia"/>
          <w:color w:val="333333"/>
          <w:kern w:val="0"/>
          <w:sz w:val="32"/>
          <w:szCs w:val="32"/>
        </w:rPr>
        <w:t>实习近</w:t>
      </w:r>
      <w:proofErr w:type="gramEnd"/>
      <w:r w:rsidRPr="00B90F9D">
        <w:rPr>
          <w:rFonts w:ascii="宋体" w:eastAsia="宋体" w:hAnsi="宋体" w:cs="宋体" w:hint="eastAsia"/>
          <w:color w:val="333333"/>
          <w:kern w:val="0"/>
          <w:sz w:val="32"/>
          <w:szCs w:val="32"/>
        </w:rPr>
        <w:t>平总书记在学校思想政治理论课教师座谈会上的重要讲话精神，认真落实《关于深化新时代学校思想政治理论课改革创新的若干意见》《关于加快构建高校思想政治工作体系的意见》《关于全面深化新时代教师队伍建设改革的意见》《关于加强新时代中小学思想政治理论课教师队伍建设的意见》等文件精神，围绕着力解决好培养什么人、怎样培养人、为谁培养人这个根本问题，落实立德树人根本任务，深入研究思想政治理论</w:t>
      </w:r>
      <w:proofErr w:type="gramStart"/>
      <w:r w:rsidRPr="00B90F9D">
        <w:rPr>
          <w:rFonts w:ascii="宋体" w:eastAsia="宋体" w:hAnsi="宋体" w:cs="宋体" w:hint="eastAsia"/>
          <w:color w:val="333333"/>
          <w:kern w:val="0"/>
          <w:sz w:val="32"/>
          <w:szCs w:val="32"/>
        </w:rPr>
        <w:t>课基本</w:t>
      </w:r>
      <w:proofErr w:type="gramEnd"/>
      <w:r w:rsidRPr="00B90F9D">
        <w:rPr>
          <w:rFonts w:ascii="宋体" w:eastAsia="宋体" w:hAnsi="宋体" w:cs="宋体" w:hint="eastAsia"/>
          <w:color w:val="333333"/>
          <w:kern w:val="0"/>
          <w:sz w:val="32"/>
          <w:szCs w:val="32"/>
        </w:rPr>
        <w:t>规律和重大问题，推动思想政治理论</w:t>
      </w:r>
      <w:proofErr w:type="gramStart"/>
      <w:r w:rsidRPr="00B90F9D">
        <w:rPr>
          <w:rFonts w:ascii="宋体" w:eastAsia="宋体" w:hAnsi="宋体" w:cs="宋体" w:hint="eastAsia"/>
          <w:color w:val="333333"/>
          <w:kern w:val="0"/>
          <w:sz w:val="32"/>
          <w:szCs w:val="32"/>
        </w:rPr>
        <w:t>课改革</w:t>
      </w:r>
      <w:proofErr w:type="gramEnd"/>
      <w:r w:rsidRPr="00B90F9D">
        <w:rPr>
          <w:rFonts w:ascii="宋体" w:eastAsia="宋体" w:hAnsi="宋体" w:cs="宋体" w:hint="eastAsia"/>
          <w:color w:val="333333"/>
          <w:kern w:val="0"/>
          <w:sz w:val="32"/>
          <w:szCs w:val="32"/>
        </w:rPr>
        <w:t>创新，不断增强</w:t>
      </w:r>
      <w:proofErr w:type="gramStart"/>
      <w:r w:rsidRPr="00B90F9D">
        <w:rPr>
          <w:rFonts w:ascii="宋体" w:eastAsia="宋体" w:hAnsi="宋体" w:cs="宋体" w:hint="eastAsia"/>
          <w:color w:val="333333"/>
          <w:kern w:val="0"/>
          <w:sz w:val="32"/>
          <w:szCs w:val="32"/>
        </w:rPr>
        <w:t>思政课</w:t>
      </w:r>
      <w:proofErr w:type="gramEnd"/>
      <w:r w:rsidRPr="00B90F9D">
        <w:rPr>
          <w:rFonts w:ascii="宋体" w:eastAsia="宋体" w:hAnsi="宋体" w:cs="宋体" w:hint="eastAsia"/>
          <w:color w:val="333333"/>
          <w:kern w:val="0"/>
          <w:sz w:val="32"/>
          <w:szCs w:val="32"/>
        </w:rPr>
        <w:t>的思想性、理论性和亲和力、针对性，努力培养担当民族复兴大任的时代新人，培养德智体美劳全面发展的社会主义建设者和接班人。</w:t>
      </w:r>
    </w:p>
    <w:p w14:paraId="278A73C6"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b/>
          <w:bCs/>
          <w:color w:val="333333"/>
          <w:kern w:val="0"/>
          <w:sz w:val="32"/>
          <w:szCs w:val="32"/>
        </w:rPr>
        <w:t>二、资助对象与额度</w:t>
      </w:r>
    </w:p>
    <w:p w14:paraId="05883A31"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研究专项主要面向全国普通高校</w:t>
      </w:r>
      <w:proofErr w:type="gramStart"/>
      <w:r w:rsidRPr="00B90F9D">
        <w:rPr>
          <w:rFonts w:ascii="宋体" w:eastAsia="宋体" w:hAnsi="宋体" w:cs="宋体" w:hint="eastAsia"/>
          <w:color w:val="333333"/>
          <w:kern w:val="0"/>
          <w:sz w:val="32"/>
          <w:szCs w:val="32"/>
        </w:rPr>
        <w:t>思政课</w:t>
      </w:r>
      <w:proofErr w:type="gramEnd"/>
      <w:r w:rsidRPr="00B90F9D">
        <w:rPr>
          <w:rFonts w:ascii="宋体" w:eastAsia="宋体" w:hAnsi="宋体" w:cs="宋体" w:hint="eastAsia"/>
          <w:color w:val="333333"/>
          <w:kern w:val="0"/>
          <w:sz w:val="32"/>
          <w:szCs w:val="32"/>
        </w:rPr>
        <w:t>教师及相关研究人员，省级以上党校(行政学院)</w:t>
      </w:r>
      <w:proofErr w:type="gramStart"/>
      <w:r w:rsidRPr="00B90F9D">
        <w:rPr>
          <w:rFonts w:ascii="宋体" w:eastAsia="宋体" w:hAnsi="宋体" w:cs="宋体" w:hint="eastAsia"/>
          <w:color w:val="333333"/>
          <w:kern w:val="0"/>
          <w:sz w:val="32"/>
          <w:szCs w:val="32"/>
        </w:rPr>
        <w:t>思政教学</w:t>
      </w:r>
      <w:proofErr w:type="gramEnd"/>
      <w:r w:rsidRPr="00B90F9D">
        <w:rPr>
          <w:rFonts w:ascii="宋体" w:eastAsia="宋体" w:hAnsi="宋体" w:cs="宋体" w:hint="eastAsia"/>
          <w:color w:val="333333"/>
          <w:kern w:val="0"/>
          <w:sz w:val="32"/>
          <w:szCs w:val="32"/>
        </w:rPr>
        <w:t>科研人员，军队院</w:t>
      </w:r>
      <w:r w:rsidRPr="00B90F9D">
        <w:rPr>
          <w:rFonts w:ascii="宋体" w:eastAsia="宋体" w:hAnsi="宋体" w:cs="宋体" w:hint="eastAsia"/>
          <w:color w:val="333333"/>
          <w:kern w:val="0"/>
          <w:sz w:val="32"/>
          <w:szCs w:val="32"/>
        </w:rPr>
        <w:lastRenderedPageBreak/>
        <w:t>校政治教员。重点项目每项资助35万元，一般项目每项资助20万元。</w:t>
      </w:r>
    </w:p>
    <w:p w14:paraId="562D134F"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b/>
          <w:bCs/>
          <w:color w:val="333333"/>
          <w:kern w:val="0"/>
          <w:sz w:val="32"/>
          <w:szCs w:val="32"/>
        </w:rPr>
        <w:t>三、申报条件</w:t>
      </w:r>
    </w:p>
    <w:p w14:paraId="1A4AAFAB"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b/>
          <w:bCs/>
          <w:color w:val="333333"/>
          <w:kern w:val="0"/>
          <w:sz w:val="32"/>
          <w:szCs w:val="32"/>
        </w:rPr>
        <w:t>（一）课题申请人须具备下列条件</w:t>
      </w:r>
    </w:p>
    <w:p w14:paraId="3E41F12A"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1.申请人须遵守中华人民共和国宪法和法律，坚持正确的政治方向、价值取向和研究导向，遵守国家社科基金有关管理规定；</w:t>
      </w:r>
    </w:p>
    <w:p w14:paraId="02CD9B06"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2.申请重点项目需具有副高级以上（含）专业技术职称；申请一般项目需具有中级以上（含）专业技术职称，或者具有博士学位；</w:t>
      </w:r>
    </w:p>
    <w:p w14:paraId="24C0E297"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3.在</w:t>
      </w:r>
      <w:proofErr w:type="gramStart"/>
      <w:r w:rsidRPr="00B90F9D">
        <w:rPr>
          <w:rFonts w:ascii="宋体" w:eastAsia="宋体" w:hAnsi="宋体" w:cs="宋体" w:hint="eastAsia"/>
          <w:color w:val="333333"/>
          <w:kern w:val="0"/>
          <w:sz w:val="32"/>
          <w:szCs w:val="32"/>
        </w:rPr>
        <w:t>研</w:t>
      </w:r>
      <w:proofErr w:type="gramEnd"/>
      <w:r w:rsidRPr="00B90F9D">
        <w:rPr>
          <w:rFonts w:ascii="宋体" w:eastAsia="宋体" w:hAnsi="宋体" w:cs="宋体" w:hint="eastAsia"/>
          <w:color w:val="333333"/>
          <w:kern w:val="0"/>
          <w:sz w:val="32"/>
          <w:szCs w:val="32"/>
        </w:rPr>
        <w:t>的国家社科基金项目、国家自然科学基金项目的负责人不得申请研究专项，申报2021年度国家级科研项目的负责人及其课题组成员不得以相同或相近选题申请研究专项，承担教育部人文社会科学项目的负责人不得以相同或相近选题申请研究专项；</w:t>
      </w:r>
    </w:p>
    <w:p w14:paraId="16C1712F"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4.凡以博士学位论文或博士后出站报告为基础申报本次研究专项，须在《国家社科基金高校思想政治理论课研究专项申请书》（以下简称《申请书》）中注明所申请项目与学位论文（出站报告）的联系和区别，申请</w:t>
      </w:r>
      <w:proofErr w:type="gramStart"/>
      <w:r w:rsidRPr="00B90F9D">
        <w:rPr>
          <w:rFonts w:ascii="宋体" w:eastAsia="宋体" w:hAnsi="宋体" w:cs="宋体" w:hint="eastAsia"/>
          <w:color w:val="333333"/>
          <w:kern w:val="0"/>
          <w:sz w:val="32"/>
          <w:szCs w:val="32"/>
        </w:rPr>
        <w:t>鉴定结项时</w:t>
      </w:r>
      <w:proofErr w:type="gramEnd"/>
      <w:r w:rsidRPr="00B90F9D">
        <w:rPr>
          <w:rFonts w:ascii="宋体" w:eastAsia="宋体" w:hAnsi="宋体" w:cs="宋体" w:hint="eastAsia"/>
          <w:color w:val="333333"/>
          <w:kern w:val="0"/>
          <w:sz w:val="32"/>
          <w:szCs w:val="32"/>
        </w:rPr>
        <w:t>须提交学位论文（出站报告）原件。不</w:t>
      </w:r>
      <w:proofErr w:type="gramStart"/>
      <w:r w:rsidRPr="00B90F9D">
        <w:rPr>
          <w:rFonts w:ascii="宋体" w:eastAsia="宋体" w:hAnsi="宋体" w:cs="宋体" w:hint="eastAsia"/>
          <w:color w:val="333333"/>
          <w:kern w:val="0"/>
          <w:sz w:val="32"/>
          <w:szCs w:val="32"/>
        </w:rPr>
        <w:t>得以已</w:t>
      </w:r>
      <w:proofErr w:type="gramEnd"/>
      <w:r w:rsidRPr="00B90F9D">
        <w:rPr>
          <w:rFonts w:ascii="宋体" w:eastAsia="宋体" w:hAnsi="宋体" w:cs="宋体" w:hint="eastAsia"/>
          <w:color w:val="333333"/>
          <w:kern w:val="0"/>
          <w:sz w:val="32"/>
          <w:szCs w:val="32"/>
        </w:rPr>
        <w:t>出版的内容基本相同的研究成果申请本次研究专项;</w:t>
      </w:r>
    </w:p>
    <w:p w14:paraId="161FD6A4"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lastRenderedPageBreak/>
        <w:t>5.申请人申报大中小学</w:t>
      </w:r>
      <w:proofErr w:type="gramStart"/>
      <w:r w:rsidRPr="00B90F9D">
        <w:rPr>
          <w:rFonts w:ascii="宋体" w:eastAsia="宋体" w:hAnsi="宋体" w:cs="宋体" w:hint="eastAsia"/>
          <w:color w:val="333333"/>
          <w:kern w:val="0"/>
          <w:sz w:val="32"/>
          <w:szCs w:val="32"/>
        </w:rPr>
        <w:t>思政课</w:t>
      </w:r>
      <w:proofErr w:type="gramEnd"/>
      <w:r w:rsidRPr="00B90F9D">
        <w:rPr>
          <w:rFonts w:ascii="宋体" w:eastAsia="宋体" w:hAnsi="宋体" w:cs="宋体" w:hint="eastAsia"/>
          <w:color w:val="333333"/>
          <w:kern w:val="0"/>
          <w:sz w:val="32"/>
          <w:szCs w:val="32"/>
        </w:rPr>
        <w:t>一体化建设方面的项目，须有具备相关研究能力的中小学教学名师作为课题组成员参与项目的研究工作。</w:t>
      </w:r>
    </w:p>
    <w:p w14:paraId="5E7A1EC1"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b/>
          <w:bCs/>
          <w:color w:val="333333"/>
          <w:kern w:val="0"/>
          <w:sz w:val="32"/>
          <w:szCs w:val="32"/>
        </w:rPr>
        <w:t>（二）课题申请人所在单位须具备下列条件</w:t>
      </w:r>
    </w:p>
    <w:p w14:paraId="0DFAAF67"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1.在相关研究领域具有较强的科研力量和深厚的学术积累；</w:t>
      </w:r>
    </w:p>
    <w:p w14:paraId="6527BB5D"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2.设有专门负责科研管理工作的职能部门；</w:t>
      </w:r>
    </w:p>
    <w:p w14:paraId="404BBA6C"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3.能够为开展研究工作提供必要条件,并承诺信誉保证。</w:t>
      </w:r>
    </w:p>
    <w:p w14:paraId="343BA0B2"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b/>
          <w:bCs/>
          <w:color w:val="333333"/>
          <w:kern w:val="0"/>
          <w:sz w:val="32"/>
          <w:szCs w:val="32"/>
        </w:rPr>
        <w:t>四、申报时间</w:t>
      </w:r>
    </w:p>
    <w:p w14:paraId="6E908FDF"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申报截止日期为2021年5月31日。各地社科管理部门、在京委托管理机构须于6月16日前将纸质版《申请书》和《国家社科基金高校思想政治理论课研究专项课题论证活页》（以下简称《活页》）（各一式6份，A3纸，双面打印，中缝装订）、电子版《申请书》光盘、申报材料汇总表报送至我办，申报材料汇总表电子版发送至我办，邮箱：yj@nopss.gov.cn，逾期不予受理。</w:t>
      </w:r>
    </w:p>
    <w:p w14:paraId="3AEC5B98"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b/>
          <w:bCs/>
          <w:color w:val="333333"/>
          <w:kern w:val="0"/>
          <w:sz w:val="32"/>
          <w:szCs w:val="32"/>
        </w:rPr>
        <w:t>五、申报程序</w:t>
      </w:r>
    </w:p>
    <w:p w14:paraId="18829A2E"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申请人下载《2021年度国家社科基金高校思想政治理论课研究专项申请书》（见附件2）和《2021年度国家社科基金高校思想政治理论课研究专项课题论证活页》（见附件3），用计算机填写。将填好的申请书（一式6份）交所在单位科研管理部门审核、签署意见并盖章。</w:t>
      </w:r>
    </w:p>
    <w:p w14:paraId="6561A6E2"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lastRenderedPageBreak/>
        <w:t>各省（区、市）和新疆生产建设兵团社科管理部门受理本地区普通高校、党校(行政学院)的课题申报，教育部社科司受理中央各部委所属在京普通高校的课题申报，中央党校（国家行政学院）科研部受理本单位的课题申报，中国社会科学院科研局受理中国社科院大学的课题申报，全军社科管理部门受理军队院校的课题申报。全国社科工作办不受理个人申报。</w:t>
      </w:r>
    </w:p>
    <w:p w14:paraId="6E4C1393"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各地社科管理部门、在京委托管理机构和相关科研管理部门要牢固树立政治意识、责任意识和质量意识，加强对申报工作的组织、指导和协调，严格审核申报资格、申报质量、前期研究成果的真实性、申请人及课题组的研究实力和必备条件等，并签署明确意见，维护国家社科基金项目的权威性和严肃性。</w:t>
      </w:r>
    </w:p>
    <w:p w14:paraId="7797E8AF"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b/>
          <w:bCs/>
          <w:color w:val="333333"/>
          <w:kern w:val="0"/>
          <w:sz w:val="32"/>
          <w:szCs w:val="32"/>
        </w:rPr>
        <w:t>六、其他事项</w:t>
      </w:r>
    </w:p>
    <w:p w14:paraId="19C66C33"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申请人可根据研究实际需要自主确定科研团队，申请时可以不列出参与者。申请人可根据《2021年度国家社科基金高校思想政治理论课研究专项选题指南》（见附件1）设计题目。鼓励根据研究兴趣和学术积累申报自选课题。自选课题与按《课题指南》申报的选题在评审程序、评审标准、立项指标、资助强度等方面同等对待。项目完成时间一般为2年。</w:t>
      </w:r>
    </w:p>
    <w:p w14:paraId="6C31A649"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lastRenderedPageBreak/>
        <w:t>申请人应按照《国家社会科学基金管理办法》和《国家社会科学基金项目资金管理办法》（详见我办网站）的要求，根据实际需要编制科学合理的经费预算。</w:t>
      </w:r>
    </w:p>
    <w:p w14:paraId="47C51C7B"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申报课题须按照《申请书》和《活页》要求，如实填写材料，保证没有知识产权争议，不得有违背科研诚信要求的行为。凡存在弄虚作假、抄袭剽窃等行为的，一经发现查实，取消五年申报资格，如获立项即予撤项并通报批评，列入不良科研信用记录。</w:t>
      </w:r>
    </w:p>
    <w:p w14:paraId="6FE26C21"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课题负责人在项目执行期间要遵守相关承诺，履行约定义务，按期完成研究任务，</w:t>
      </w:r>
      <w:proofErr w:type="gramStart"/>
      <w:r w:rsidRPr="00B90F9D">
        <w:rPr>
          <w:rFonts w:ascii="宋体" w:eastAsia="宋体" w:hAnsi="宋体" w:cs="宋体" w:hint="eastAsia"/>
          <w:color w:val="333333"/>
          <w:kern w:val="0"/>
          <w:sz w:val="32"/>
          <w:szCs w:val="32"/>
        </w:rPr>
        <w:t>结项成果</w:t>
      </w:r>
      <w:proofErr w:type="gramEnd"/>
      <w:r w:rsidRPr="00B90F9D">
        <w:rPr>
          <w:rFonts w:ascii="宋体" w:eastAsia="宋体" w:hAnsi="宋体" w:cs="宋体" w:hint="eastAsia"/>
          <w:color w:val="333333"/>
          <w:kern w:val="0"/>
          <w:sz w:val="32"/>
          <w:szCs w:val="32"/>
        </w:rPr>
        <w:t>形式原则上须与预期成果一致；获准立项的《申请书》视为具有约束力的资助合同文本。最终成果实行匿名通讯鉴定，鉴定等级予以公布。除特殊情况外，最终研究成果须先鉴定、后出版，擅自出版者视为自行终止资助协议。</w:t>
      </w:r>
    </w:p>
    <w:p w14:paraId="5C5B18D6"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b/>
          <w:bCs/>
          <w:color w:val="333333"/>
          <w:kern w:val="0"/>
          <w:sz w:val="32"/>
          <w:szCs w:val="32"/>
        </w:rPr>
        <w:t>附件：</w:t>
      </w:r>
    </w:p>
    <w:p w14:paraId="2DD4A47B"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1.</w:t>
      </w:r>
      <w:hyperlink r:id="rId6" w:tgtFrame="_blank" w:history="1">
        <w:r w:rsidRPr="00B90F9D">
          <w:rPr>
            <w:rFonts w:ascii="宋体" w:eastAsia="宋体" w:hAnsi="宋体" w:cs="宋体" w:hint="eastAsia"/>
            <w:color w:val="0000FF"/>
            <w:kern w:val="0"/>
            <w:sz w:val="32"/>
            <w:szCs w:val="32"/>
            <w:u w:val="single"/>
          </w:rPr>
          <w:t>2021年度国家社科基金高校思想政治理论</w:t>
        </w:r>
        <w:proofErr w:type="gramStart"/>
        <w:r w:rsidRPr="00B90F9D">
          <w:rPr>
            <w:rFonts w:ascii="宋体" w:eastAsia="宋体" w:hAnsi="宋体" w:cs="宋体" w:hint="eastAsia"/>
            <w:color w:val="0000FF"/>
            <w:kern w:val="0"/>
            <w:sz w:val="32"/>
            <w:szCs w:val="32"/>
            <w:u w:val="single"/>
          </w:rPr>
          <w:t>课研究</w:t>
        </w:r>
        <w:proofErr w:type="gramEnd"/>
        <w:r w:rsidRPr="00B90F9D">
          <w:rPr>
            <w:rFonts w:ascii="宋体" w:eastAsia="宋体" w:hAnsi="宋体" w:cs="宋体" w:hint="eastAsia"/>
            <w:color w:val="0000FF"/>
            <w:kern w:val="0"/>
            <w:sz w:val="32"/>
            <w:szCs w:val="32"/>
            <w:u w:val="single"/>
          </w:rPr>
          <w:t>专项选题指南</w:t>
        </w:r>
      </w:hyperlink>
    </w:p>
    <w:p w14:paraId="51B6DB40"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2.</w:t>
      </w:r>
      <w:hyperlink r:id="rId7" w:tgtFrame="_blank" w:history="1">
        <w:r w:rsidRPr="00B90F9D">
          <w:rPr>
            <w:rFonts w:ascii="宋体" w:eastAsia="宋体" w:hAnsi="宋体" w:cs="宋体" w:hint="eastAsia"/>
            <w:color w:val="0000FF"/>
            <w:kern w:val="0"/>
            <w:sz w:val="32"/>
            <w:szCs w:val="32"/>
            <w:u w:val="single"/>
          </w:rPr>
          <w:t>2021年度国家社科基金高校思想政治理论</w:t>
        </w:r>
        <w:proofErr w:type="gramStart"/>
        <w:r w:rsidRPr="00B90F9D">
          <w:rPr>
            <w:rFonts w:ascii="宋体" w:eastAsia="宋体" w:hAnsi="宋体" w:cs="宋体" w:hint="eastAsia"/>
            <w:color w:val="0000FF"/>
            <w:kern w:val="0"/>
            <w:sz w:val="32"/>
            <w:szCs w:val="32"/>
            <w:u w:val="single"/>
          </w:rPr>
          <w:t>课研究</w:t>
        </w:r>
        <w:proofErr w:type="gramEnd"/>
        <w:r w:rsidRPr="00B90F9D">
          <w:rPr>
            <w:rFonts w:ascii="宋体" w:eastAsia="宋体" w:hAnsi="宋体" w:cs="宋体" w:hint="eastAsia"/>
            <w:color w:val="0000FF"/>
            <w:kern w:val="0"/>
            <w:sz w:val="32"/>
            <w:szCs w:val="32"/>
            <w:u w:val="single"/>
          </w:rPr>
          <w:t>专项申请书</w:t>
        </w:r>
      </w:hyperlink>
    </w:p>
    <w:p w14:paraId="6F05F48C"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3.</w:t>
      </w:r>
      <w:hyperlink r:id="rId8" w:tgtFrame="_blank" w:history="1">
        <w:r w:rsidRPr="00B90F9D">
          <w:rPr>
            <w:rFonts w:ascii="宋体" w:eastAsia="宋体" w:hAnsi="宋体" w:cs="宋体" w:hint="eastAsia"/>
            <w:color w:val="0000FF"/>
            <w:kern w:val="0"/>
            <w:sz w:val="32"/>
            <w:szCs w:val="32"/>
            <w:u w:val="single"/>
          </w:rPr>
          <w:t>2021年度国家社科基金高校思想政治理论</w:t>
        </w:r>
        <w:proofErr w:type="gramStart"/>
        <w:r w:rsidRPr="00B90F9D">
          <w:rPr>
            <w:rFonts w:ascii="宋体" w:eastAsia="宋体" w:hAnsi="宋体" w:cs="宋体" w:hint="eastAsia"/>
            <w:color w:val="0000FF"/>
            <w:kern w:val="0"/>
            <w:sz w:val="32"/>
            <w:szCs w:val="32"/>
            <w:u w:val="single"/>
          </w:rPr>
          <w:t>课研究</w:t>
        </w:r>
        <w:proofErr w:type="gramEnd"/>
        <w:r w:rsidRPr="00B90F9D">
          <w:rPr>
            <w:rFonts w:ascii="宋体" w:eastAsia="宋体" w:hAnsi="宋体" w:cs="宋体" w:hint="eastAsia"/>
            <w:color w:val="0000FF"/>
            <w:kern w:val="0"/>
            <w:sz w:val="32"/>
            <w:szCs w:val="32"/>
            <w:u w:val="single"/>
          </w:rPr>
          <w:t>专项课题论证活页</w:t>
        </w:r>
      </w:hyperlink>
    </w:p>
    <w:p w14:paraId="528397F1"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lastRenderedPageBreak/>
        <w:t>4.</w:t>
      </w:r>
      <w:hyperlink r:id="rId9" w:tgtFrame="_blank" w:history="1">
        <w:r w:rsidRPr="00B90F9D">
          <w:rPr>
            <w:rFonts w:ascii="宋体" w:eastAsia="宋体" w:hAnsi="宋体" w:cs="宋体" w:hint="eastAsia"/>
            <w:color w:val="0000FF"/>
            <w:kern w:val="0"/>
            <w:sz w:val="32"/>
            <w:szCs w:val="32"/>
            <w:u w:val="single"/>
          </w:rPr>
          <w:t>2021年度国家社科基金高校思想政治理论</w:t>
        </w:r>
        <w:proofErr w:type="gramStart"/>
        <w:r w:rsidRPr="00B90F9D">
          <w:rPr>
            <w:rFonts w:ascii="宋体" w:eastAsia="宋体" w:hAnsi="宋体" w:cs="宋体" w:hint="eastAsia"/>
            <w:color w:val="0000FF"/>
            <w:kern w:val="0"/>
            <w:sz w:val="32"/>
            <w:szCs w:val="32"/>
            <w:u w:val="single"/>
          </w:rPr>
          <w:t>课研究</w:t>
        </w:r>
        <w:proofErr w:type="gramEnd"/>
        <w:r w:rsidRPr="00B90F9D">
          <w:rPr>
            <w:rFonts w:ascii="宋体" w:eastAsia="宋体" w:hAnsi="宋体" w:cs="宋体" w:hint="eastAsia"/>
            <w:color w:val="0000FF"/>
            <w:kern w:val="0"/>
            <w:sz w:val="32"/>
            <w:szCs w:val="32"/>
            <w:u w:val="single"/>
          </w:rPr>
          <w:t>专项申报材料汇总表</w:t>
        </w:r>
      </w:hyperlink>
    </w:p>
    <w:p w14:paraId="1D68E6C6"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000000"/>
          <w:kern w:val="0"/>
          <w:sz w:val="23"/>
          <w:szCs w:val="23"/>
        </w:rPr>
        <w:t> </w:t>
      </w:r>
    </w:p>
    <w:p w14:paraId="5C69F4D2"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000000"/>
          <w:kern w:val="0"/>
          <w:sz w:val="23"/>
          <w:szCs w:val="23"/>
        </w:rPr>
        <w:t> </w:t>
      </w:r>
    </w:p>
    <w:p w14:paraId="67E213A6" w14:textId="77777777" w:rsidR="00B90F9D" w:rsidRPr="00B90F9D" w:rsidRDefault="00B90F9D" w:rsidP="00B90F9D">
      <w:pPr>
        <w:widowControl/>
        <w:shd w:val="clear" w:color="auto" w:fill="FFFFFF"/>
        <w:spacing w:line="560" w:lineRule="atLeast"/>
        <w:ind w:firstLine="482"/>
        <w:jc w:val="left"/>
        <w:rPr>
          <w:rFonts w:ascii="宋体" w:eastAsia="宋体" w:hAnsi="宋体" w:cs="宋体" w:hint="eastAsia"/>
          <w:color w:val="000000"/>
          <w:kern w:val="0"/>
          <w:sz w:val="23"/>
          <w:szCs w:val="23"/>
        </w:rPr>
      </w:pPr>
      <w:r w:rsidRPr="00B90F9D">
        <w:rPr>
          <w:rFonts w:ascii="宋体" w:eastAsia="宋体" w:hAnsi="宋体" w:cs="宋体" w:hint="eastAsia"/>
          <w:color w:val="000000"/>
          <w:kern w:val="0"/>
          <w:sz w:val="23"/>
          <w:szCs w:val="23"/>
        </w:rPr>
        <w:t> </w:t>
      </w:r>
    </w:p>
    <w:p w14:paraId="6718AEB4" w14:textId="77777777" w:rsidR="00B90F9D" w:rsidRPr="00B90F9D" w:rsidRDefault="00B90F9D" w:rsidP="00B90F9D">
      <w:pPr>
        <w:widowControl/>
        <w:shd w:val="clear" w:color="auto" w:fill="FFFFFF"/>
        <w:spacing w:line="560" w:lineRule="atLeast"/>
        <w:ind w:firstLine="482"/>
        <w:jc w:val="righ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全国哲学社会科学工作办公室</w:t>
      </w:r>
    </w:p>
    <w:p w14:paraId="38F322B5" w14:textId="77777777" w:rsidR="00B90F9D" w:rsidRPr="00B90F9D" w:rsidRDefault="00B90F9D" w:rsidP="00B90F9D">
      <w:pPr>
        <w:widowControl/>
        <w:shd w:val="clear" w:color="auto" w:fill="FFFFFF"/>
        <w:spacing w:line="560" w:lineRule="atLeast"/>
        <w:ind w:firstLine="482"/>
        <w:jc w:val="right"/>
        <w:rPr>
          <w:rFonts w:ascii="宋体" w:eastAsia="宋体" w:hAnsi="宋体" w:cs="宋体" w:hint="eastAsia"/>
          <w:color w:val="000000"/>
          <w:kern w:val="0"/>
          <w:sz w:val="23"/>
          <w:szCs w:val="23"/>
        </w:rPr>
      </w:pPr>
      <w:r w:rsidRPr="00B90F9D">
        <w:rPr>
          <w:rFonts w:ascii="宋体" w:eastAsia="宋体" w:hAnsi="宋体" w:cs="宋体" w:hint="eastAsia"/>
          <w:color w:val="333333"/>
          <w:kern w:val="0"/>
          <w:sz w:val="32"/>
          <w:szCs w:val="32"/>
        </w:rPr>
        <w:t>2021年4月1日</w:t>
      </w:r>
    </w:p>
    <w:p w14:paraId="5B7B1CC7" w14:textId="77777777" w:rsidR="00920D30" w:rsidRDefault="00920D30">
      <w:bookmarkStart w:id="0" w:name="_GoBack"/>
      <w:bookmarkEnd w:id="0"/>
    </w:p>
    <w:sectPr w:rsidR="00920D3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B95545" w14:textId="77777777" w:rsidR="000A0803" w:rsidRDefault="000A0803" w:rsidP="00B90F9D">
      <w:r>
        <w:separator/>
      </w:r>
    </w:p>
  </w:endnote>
  <w:endnote w:type="continuationSeparator" w:id="0">
    <w:p w14:paraId="2CCAA7F1" w14:textId="77777777" w:rsidR="000A0803" w:rsidRDefault="000A0803" w:rsidP="00B90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6D4C6E" w14:textId="77777777" w:rsidR="000A0803" w:rsidRDefault="000A0803" w:rsidP="00B90F9D">
      <w:r>
        <w:separator/>
      </w:r>
    </w:p>
  </w:footnote>
  <w:footnote w:type="continuationSeparator" w:id="0">
    <w:p w14:paraId="4D30703C" w14:textId="77777777" w:rsidR="000A0803" w:rsidRDefault="000A0803" w:rsidP="00B90F9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0B6D31"/>
    <w:rsid w:val="000A0803"/>
    <w:rsid w:val="000B6D31"/>
    <w:rsid w:val="00920D30"/>
    <w:rsid w:val="00B90F9D"/>
    <w:rsid w:val="00F90B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AAF37CB-525C-4E40-A8FD-6F315A5D51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90F9D"/>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B90F9D"/>
    <w:rPr>
      <w:sz w:val="18"/>
      <w:szCs w:val="18"/>
    </w:rPr>
  </w:style>
  <w:style w:type="paragraph" w:styleId="a5">
    <w:name w:val="footer"/>
    <w:basedOn w:val="a"/>
    <w:link w:val="a6"/>
    <w:uiPriority w:val="99"/>
    <w:unhideWhenUsed/>
    <w:rsid w:val="00B90F9D"/>
    <w:pPr>
      <w:tabs>
        <w:tab w:val="center" w:pos="4153"/>
        <w:tab w:val="right" w:pos="8306"/>
      </w:tabs>
      <w:snapToGrid w:val="0"/>
      <w:jc w:val="left"/>
    </w:pPr>
    <w:rPr>
      <w:sz w:val="18"/>
      <w:szCs w:val="18"/>
    </w:rPr>
  </w:style>
  <w:style w:type="character" w:customStyle="1" w:styleId="a6">
    <w:name w:val="页脚 字符"/>
    <w:basedOn w:val="a0"/>
    <w:link w:val="a5"/>
    <w:uiPriority w:val="99"/>
    <w:rsid w:val="00B90F9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8020698">
      <w:bodyDiv w:val="1"/>
      <w:marLeft w:val="0"/>
      <w:marRight w:val="0"/>
      <w:marTop w:val="0"/>
      <w:marBottom w:val="0"/>
      <w:divBdr>
        <w:top w:val="none" w:sz="0" w:space="0" w:color="auto"/>
        <w:left w:val="none" w:sz="0" w:space="0" w:color="auto"/>
        <w:bottom w:val="none" w:sz="0" w:space="0" w:color="auto"/>
        <w:right w:val="none" w:sz="0" w:space="0" w:color="auto"/>
      </w:divBdr>
      <w:divsChild>
        <w:div w:id="579876521">
          <w:marLeft w:val="0"/>
          <w:marRight w:val="0"/>
          <w:marTop w:val="0"/>
          <w:marBottom w:val="0"/>
          <w:divBdr>
            <w:top w:val="none" w:sz="0" w:space="0" w:color="auto"/>
            <w:left w:val="none" w:sz="0" w:space="0" w:color="auto"/>
            <w:bottom w:val="none" w:sz="0" w:space="0" w:color="auto"/>
            <w:right w:val="none" w:sz="0" w:space="0" w:color="auto"/>
          </w:divBdr>
        </w:div>
        <w:div w:id="78988453">
          <w:marLeft w:val="0"/>
          <w:marRight w:val="0"/>
          <w:marTop w:val="0"/>
          <w:marBottom w:val="0"/>
          <w:divBdr>
            <w:top w:val="none" w:sz="0" w:space="0" w:color="auto"/>
            <w:left w:val="none" w:sz="0" w:space="0" w:color="auto"/>
            <w:bottom w:val="none" w:sz="0" w:space="0" w:color="auto"/>
            <w:right w:val="none" w:sz="0" w:space="0" w:color="auto"/>
          </w:divBdr>
        </w:div>
        <w:div w:id="2106530743">
          <w:marLeft w:val="0"/>
          <w:marRight w:val="0"/>
          <w:marTop w:val="0"/>
          <w:marBottom w:val="0"/>
          <w:divBdr>
            <w:top w:val="none" w:sz="0" w:space="0" w:color="auto"/>
            <w:left w:val="none" w:sz="0" w:space="0" w:color="auto"/>
            <w:bottom w:val="none" w:sz="0" w:space="0" w:color="auto"/>
            <w:right w:val="none" w:sz="0" w:space="0" w:color="auto"/>
          </w:divBdr>
        </w:div>
        <w:div w:id="1033068999">
          <w:marLeft w:val="0"/>
          <w:marRight w:val="0"/>
          <w:marTop w:val="0"/>
          <w:marBottom w:val="0"/>
          <w:divBdr>
            <w:top w:val="none" w:sz="0" w:space="0" w:color="auto"/>
            <w:left w:val="none" w:sz="0" w:space="0" w:color="auto"/>
            <w:bottom w:val="none" w:sz="0" w:space="0" w:color="auto"/>
            <w:right w:val="none" w:sz="0" w:space="0" w:color="auto"/>
          </w:divBdr>
        </w:div>
        <w:div w:id="866452119">
          <w:marLeft w:val="0"/>
          <w:marRight w:val="0"/>
          <w:marTop w:val="0"/>
          <w:marBottom w:val="0"/>
          <w:divBdr>
            <w:top w:val="none" w:sz="0" w:space="0" w:color="auto"/>
            <w:left w:val="none" w:sz="0" w:space="0" w:color="auto"/>
            <w:bottom w:val="none" w:sz="0" w:space="0" w:color="auto"/>
            <w:right w:val="none" w:sz="0" w:space="0" w:color="auto"/>
          </w:divBdr>
        </w:div>
        <w:div w:id="1515724862">
          <w:marLeft w:val="0"/>
          <w:marRight w:val="0"/>
          <w:marTop w:val="0"/>
          <w:marBottom w:val="0"/>
          <w:divBdr>
            <w:top w:val="none" w:sz="0" w:space="0" w:color="auto"/>
            <w:left w:val="none" w:sz="0" w:space="0" w:color="auto"/>
            <w:bottom w:val="none" w:sz="0" w:space="0" w:color="auto"/>
            <w:right w:val="none" w:sz="0" w:space="0" w:color="auto"/>
          </w:divBdr>
        </w:div>
        <w:div w:id="1855538208">
          <w:marLeft w:val="0"/>
          <w:marRight w:val="0"/>
          <w:marTop w:val="0"/>
          <w:marBottom w:val="0"/>
          <w:divBdr>
            <w:top w:val="none" w:sz="0" w:space="0" w:color="auto"/>
            <w:left w:val="none" w:sz="0" w:space="0" w:color="auto"/>
            <w:bottom w:val="none" w:sz="0" w:space="0" w:color="auto"/>
            <w:right w:val="none" w:sz="0" w:space="0" w:color="auto"/>
          </w:divBdr>
        </w:div>
        <w:div w:id="393355426">
          <w:marLeft w:val="0"/>
          <w:marRight w:val="0"/>
          <w:marTop w:val="0"/>
          <w:marBottom w:val="0"/>
          <w:divBdr>
            <w:top w:val="none" w:sz="0" w:space="0" w:color="auto"/>
            <w:left w:val="none" w:sz="0" w:space="0" w:color="auto"/>
            <w:bottom w:val="none" w:sz="0" w:space="0" w:color="auto"/>
            <w:right w:val="none" w:sz="0" w:space="0" w:color="auto"/>
          </w:divBdr>
        </w:div>
        <w:div w:id="2056193817">
          <w:marLeft w:val="0"/>
          <w:marRight w:val="0"/>
          <w:marTop w:val="0"/>
          <w:marBottom w:val="0"/>
          <w:divBdr>
            <w:top w:val="none" w:sz="0" w:space="0" w:color="auto"/>
            <w:left w:val="none" w:sz="0" w:space="0" w:color="auto"/>
            <w:bottom w:val="none" w:sz="0" w:space="0" w:color="auto"/>
            <w:right w:val="none" w:sz="0" w:space="0" w:color="auto"/>
          </w:divBdr>
        </w:div>
        <w:div w:id="1696729572">
          <w:marLeft w:val="0"/>
          <w:marRight w:val="0"/>
          <w:marTop w:val="0"/>
          <w:marBottom w:val="0"/>
          <w:divBdr>
            <w:top w:val="none" w:sz="0" w:space="0" w:color="auto"/>
            <w:left w:val="none" w:sz="0" w:space="0" w:color="auto"/>
            <w:bottom w:val="none" w:sz="0" w:space="0" w:color="auto"/>
            <w:right w:val="none" w:sz="0" w:space="0" w:color="auto"/>
          </w:divBdr>
        </w:div>
        <w:div w:id="135034193">
          <w:marLeft w:val="0"/>
          <w:marRight w:val="0"/>
          <w:marTop w:val="0"/>
          <w:marBottom w:val="0"/>
          <w:divBdr>
            <w:top w:val="none" w:sz="0" w:space="0" w:color="auto"/>
            <w:left w:val="none" w:sz="0" w:space="0" w:color="auto"/>
            <w:bottom w:val="none" w:sz="0" w:space="0" w:color="auto"/>
            <w:right w:val="none" w:sz="0" w:space="0" w:color="auto"/>
          </w:divBdr>
        </w:div>
        <w:div w:id="1067532780">
          <w:marLeft w:val="0"/>
          <w:marRight w:val="0"/>
          <w:marTop w:val="0"/>
          <w:marBottom w:val="0"/>
          <w:divBdr>
            <w:top w:val="none" w:sz="0" w:space="0" w:color="auto"/>
            <w:left w:val="none" w:sz="0" w:space="0" w:color="auto"/>
            <w:bottom w:val="none" w:sz="0" w:space="0" w:color="auto"/>
            <w:right w:val="none" w:sz="0" w:space="0" w:color="auto"/>
          </w:divBdr>
        </w:div>
        <w:div w:id="498934870">
          <w:marLeft w:val="0"/>
          <w:marRight w:val="0"/>
          <w:marTop w:val="0"/>
          <w:marBottom w:val="0"/>
          <w:divBdr>
            <w:top w:val="none" w:sz="0" w:space="0" w:color="auto"/>
            <w:left w:val="none" w:sz="0" w:space="0" w:color="auto"/>
            <w:bottom w:val="none" w:sz="0" w:space="0" w:color="auto"/>
            <w:right w:val="none" w:sz="0" w:space="0" w:color="auto"/>
          </w:divBdr>
        </w:div>
        <w:div w:id="344673269">
          <w:marLeft w:val="0"/>
          <w:marRight w:val="0"/>
          <w:marTop w:val="0"/>
          <w:marBottom w:val="0"/>
          <w:divBdr>
            <w:top w:val="none" w:sz="0" w:space="0" w:color="auto"/>
            <w:left w:val="none" w:sz="0" w:space="0" w:color="auto"/>
            <w:bottom w:val="none" w:sz="0" w:space="0" w:color="auto"/>
            <w:right w:val="none" w:sz="0" w:space="0" w:color="auto"/>
          </w:divBdr>
        </w:div>
        <w:div w:id="103547376">
          <w:marLeft w:val="0"/>
          <w:marRight w:val="0"/>
          <w:marTop w:val="0"/>
          <w:marBottom w:val="0"/>
          <w:divBdr>
            <w:top w:val="none" w:sz="0" w:space="0" w:color="auto"/>
            <w:left w:val="none" w:sz="0" w:space="0" w:color="auto"/>
            <w:bottom w:val="none" w:sz="0" w:space="0" w:color="auto"/>
            <w:right w:val="none" w:sz="0" w:space="0" w:color="auto"/>
          </w:divBdr>
        </w:div>
        <w:div w:id="1789348476">
          <w:marLeft w:val="0"/>
          <w:marRight w:val="0"/>
          <w:marTop w:val="0"/>
          <w:marBottom w:val="0"/>
          <w:divBdr>
            <w:top w:val="none" w:sz="0" w:space="0" w:color="auto"/>
            <w:left w:val="none" w:sz="0" w:space="0" w:color="auto"/>
            <w:bottom w:val="none" w:sz="0" w:space="0" w:color="auto"/>
            <w:right w:val="none" w:sz="0" w:space="0" w:color="auto"/>
          </w:divBdr>
        </w:div>
        <w:div w:id="343675768">
          <w:marLeft w:val="0"/>
          <w:marRight w:val="0"/>
          <w:marTop w:val="0"/>
          <w:marBottom w:val="0"/>
          <w:divBdr>
            <w:top w:val="none" w:sz="0" w:space="0" w:color="auto"/>
            <w:left w:val="none" w:sz="0" w:space="0" w:color="auto"/>
            <w:bottom w:val="none" w:sz="0" w:space="0" w:color="auto"/>
            <w:right w:val="none" w:sz="0" w:space="0" w:color="auto"/>
          </w:divBdr>
        </w:div>
        <w:div w:id="2023162812">
          <w:marLeft w:val="0"/>
          <w:marRight w:val="0"/>
          <w:marTop w:val="0"/>
          <w:marBottom w:val="0"/>
          <w:divBdr>
            <w:top w:val="none" w:sz="0" w:space="0" w:color="auto"/>
            <w:left w:val="none" w:sz="0" w:space="0" w:color="auto"/>
            <w:bottom w:val="none" w:sz="0" w:space="0" w:color="auto"/>
            <w:right w:val="none" w:sz="0" w:space="0" w:color="auto"/>
          </w:divBdr>
        </w:div>
        <w:div w:id="1517845380">
          <w:marLeft w:val="0"/>
          <w:marRight w:val="0"/>
          <w:marTop w:val="0"/>
          <w:marBottom w:val="0"/>
          <w:divBdr>
            <w:top w:val="none" w:sz="0" w:space="0" w:color="auto"/>
            <w:left w:val="none" w:sz="0" w:space="0" w:color="auto"/>
            <w:bottom w:val="none" w:sz="0" w:space="0" w:color="auto"/>
            <w:right w:val="none" w:sz="0" w:space="0" w:color="auto"/>
          </w:divBdr>
        </w:div>
        <w:div w:id="776603573">
          <w:marLeft w:val="0"/>
          <w:marRight w:val="0"/>
          <w:marTop w:val="0"/>
          <w:marBottom w:val="0"/>
          <w:divBdr>
            <w:top w:val="none" w:sz="0" w:space="0" w:color="auto"/>
            <w:left w:val="none" w:sz="0" w:space="0" w:color="auto"/>
            <w:bottom w:val="none" w:sz="0" w:space="0" w:color="auto"/>
            <w:right w:val="none" w:sz="0" w:space="0" w:color="auto"/>
          </w:divBdr>
        </w:div>
        <w:div w:id="850338844">
          <w:marLeft w:val="0"/>
          <w:marRight w:val="0"/>
          <w:marTop w:val="0"/>
          <w:marBottom w:val="0"/>
          <w:divBdr>
            <w:top w:val="none" w:sz="0" w:space="0" w:color="auto"/>
            <w:left w:val="none" w:sz="0" w:space="0" w:color="auto"/>
            <w:bottom w:val="none" w:sz="0" w:space="0" w:color="auto"/>
            <w:right w:val="none" w:sz="0" w:space="0" w:color="auto"/>
          </w:divBdr>
        </w:div>
        <w:div w:id="1662273071">
          <w:marLeft w:val="0"/>
          <w:marRight w:val="0"/>
          <w:marTop w:val="0"/>
          <w:marBottom w:val="0"/>
          <w:divBdr>
            <w:top w:val="none" w:sz="0" w:space="0" w:color="auto"/>
            <w:left w:val="none" w:sz="0" w:space="0" w:color="auto"/>
            <w:bottom w:val="none" w:sz="0" w:space="0" w:color="auto"/>
            <w:right w:val="none" w:sz="0" w:space="0" w:color="auto"/>
          </w:divBdr>
        </w:div>
        <w:div w:id="666858298">
          <w:marLeft w:val="0"/>
          <w:marRight w:val="0"/>
          <w:marTop w:val="0"/>
          <w:marBottom w:val="0"/>
          <w:divBdr>
            <w:top w:val="none" w:sz="0" w:space="0" w:color="auto"/>
            <w:left w:val="none" w:sz="0" w:space="0" w:color="auto"/>
            <w:bottom w:val="none" w:sz="0" w:space="0" w:color="auto"/>
            <w:right w:val="none" w:sz="0" w:space="0" w:color="auto"/>
          </w:divBdr>
        </w:div>
        <w:div w:id="445003146">
          <w:marLeft w:val="0"/>
          <w:marRight w:val="0"/>
          <w:marTop w:val="0"/>
          <w:marBottom w:val="0"/>
          <w:divBdr>
            <w:top w:val="none" w:sz="0" w:space="0" w:color="auto"/>
            <w:left w:val="none" w:sz="0" w:space="0" w:color="auto"/>
            <w:bottom w:val="none" w:sz="0" w:space="0" w:color="auto"/>
            <w:right w:val="none" w:sz="0" w:space="0" w:color="auto"/>
          </w:divBdr>
        </w:div>
        <w:div w:id="2051952498">
          <w:marLeft w:val="0"/>
          <w:marRight w:val="0"/>
          <w:marTop w:val="0"/>
          <w:marBottom w:val="0"/>
          <w:divBdr>
            <w:top w:val="none" w:sz="0" w:space="0" w:color="auto"/>
            <w:left w:val="none" w:sz="0" w:space="0" w:color="auto"/>
            <w:bottom w:val="none" w:sz="0" w:space="0" w:color="auto"/>
            <w:right w:val="none" w:sz="0" w:space="0" w:color="auto"/>
          </w:divBdr>
        </w:div>
        <w:div w:id="1447769593">
          <w:marLeft w:val="0"/>
          <w:marRight w:val="0"/>
          <w:marTop w:val="0"/>
          <w:marBottom w:val="0"/>
          <w:divBdr>
            <w:top w:val="none" w:sz="0" w:space="0" w:color="auto"/>
            <w:left w:val="none" w:sz="0" w:space="0" w:color="auto"/>
            <w:bottom w:val="none" w:sz="0" w:space="0" w:color="auto"/>
            <w:right w:val="none" w:sz="0" w:space="0" w:color="auto"/>
          </w:divBdr>
        </w:div>
        <w:div w:id="742799128">
          <w:marLeft w:val="0"/>
          <w:marRight w:val="0"/>
          <w:marTop w:val="0"/>
          <w:marBottom w:val="0"/>
          <w:divBdr>
            <w:top w:val="none" w:sz="0" w:space="0" w:color="auto"/>
            <w:left w:val="none" w:sz="0" w:space="0" w:color="auto"/>
            <w:bottom w:val="none" w:sz="0" w:space="0" w:color="auto"/>
            <w:right w:val="none" w:sz="0" w:space="0" w:color="auto"/>
          </w:divBdr>
        </w:div>
        <w:div w:id="858852562">
          <w:marLeft w:val="0"/>
          <w:marRight w:val="0"/>
          <w:marTop w:val="0"/>
          <w:marBottom w:val="0"/>
          <w:divBdr>
            <w:top w:val="none" w:sz="0" w:space="0" w:color="auto"/>
            <w:left w:val="none" w:sz="0" w:space="0" w:color="auto"/>
            <w:bottom w:val="none" w:sz="0" w:space="0" w:color="auto"/>
            <w:right w:val="none" w:sz="0" w:space="0" w:color="auto"/>
          </w:divBdr>
        </w:div>
        <w:div w:id="1342009385">
          <w:marLeft w:val="0"/>
          <w:marRight w:val="0"/>
          <w:marTop w:val="0"/>
          <w:marBottom w:val="0"/>
          <w:divBdr>
            <w:top w:val="none" w:sz="0" w:space="0" w:color="auto"/>
            <w:left w:val="none" w:sz="0" w:space="0" w:color="auto"/>
            <w:bottom w:val="none" w:sz="0" w:space="0" w:color="auto"/>
            <w:right w:val="none" w:sz="0" w:space="0" w:color="auto"/>
          </w:divBdr>
        </w:div>
        <w:div w:id="1828400352">
          <w:marLeft w:val="0"/>
          <w:marRight w:val="0"/>
          <w:marTop w:val="0"/>
          <w:marBottom w:val="0"/>
          <w:divBdr>
            <w:top w:val="none" w:sz="0" w:space="0" w:color="auto"/>
            <w:left w:val="none" w:sz="0" w:space="0" w:color="auto"/>
            <w:bottom w:val="none" w:sz="0" w:space="0" w:color="auto"/>
            <w:right w:val="none" w:sz="0" w:space="0" w:color="auto"/>
          </w:divBdr>
        </w:div>
        <w:div w:id="578641516">
          <w:marLeft w:val="0"/>
          <w:marRight w:val="0"/>
          <w:marTop w:val="0"/>
          <w:marBottom w:val="0"/>
          <w:divBdr>
            <w:top w:val="none" w:sz="0" w:space="0" w:color="auto"/>
            <w:left w:val="none" w:sz="0" w:space="0" w:color="auto"/>
            <w:bottom w:val="none" w:sz="0" w:space="0" w:color="auto"/>
            <w:right w:val="none" w:sz="0" w:space="0" w:color="auto"/>
          </w:divBdr>
        </w:div>
        <w:div w:id="1760175190">
          <w:marLeft w:val="0"/>
          <w:marRight w:val="0"/>
          <w:marTop w:val="0"/>
          <w:marBottom w:val="0"/>
          <w:divBdr>
            <w:top w:val="none" w:sz="0" w:space="0" w:color="auto"/>
            <w:left w:val="none" w:sz="0" w:space="0" w:color="auto"/>
            <w:bottom w:val="none" w:sz="0" w:space="0" w:color="auto"/>
            <w:right w:val="none" w:sz="0" w:space="0" w:color="auto"/>
          </w:divBdr>
        </w:div>
        <w:div w:id="238710616">
          <w:marLeft w:val="0"/>
          <w:marRight w:val="0"/>
          <w:marTop w:val="0"/>
          <w:marBottom w:val="0"/>
          <w:divBdr>
            <w:top w:val="none" w:sz="0" w:space="0" w:color="auto"/>
            <w:left w:val="none" w:sz="0" w:space="0" w:color="auto"/>
            <w:bottom w:val="none" w:sz="0" w:space="0" w:color="auto"/>
            <w:right w:val="none" w:sz="0" w:space="0" w:color="auto"/>
          </w:divBdr>
        </w:div>
        <w:div w:id="522328729">
          <w:marLeft w:val="0"/>
          <w:marRight w:val="0"/>
          <w:marTop w:val="0"/>
          <w:marBottom w:val="0"/>
          <w:divBdr>
            <w:top w:val="none" w:sz="0" w:space="0" w:color="auto"/>
            <w:left w:val="none" w:sz="0" w:space="0" w:color="auto"/>
            <w:bottom w:val="none" w:sz="0" w:space="0" w:color="auto"/>
            <w:right w:val="none" w:sz="0" w:space="0" w:color="auto"/>
          </w:divBdr>
        </w:div>
        <w:div w:id="2106270153">
          <w:marLeft w:val="0"/>
          <w:marRight w:val="0"/>
          <w:marTop w:val="0"/>
          <w:marBottom w:val="0"/>
          <w:divBdr>
            <w:top w:val="none" w:sz="0" w:space="0" w:color="auto"/>
            <w:left w:val="none" w:sz="0" w:space="0" w:color="auto"/>
            <w:bottom w:val="none" w:sz="0" w:space="0" w:color="auto"/>
            <w:right w:val="none" w:sz="0" w:space="0" w:color="auto"/>
          </w:divBdr>
        </w:div>
        <w:div w:id="6512552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ownload.people.com.cn/dangwang/one16172484621.doc" TargetMode="External"/><Relationship Id="rId3" Type="http://schemas.openxmlformats.org/officeDocument/2006/relationships/webSettings" Target="webSettings.xml"/><Relationship Id="rId7" Type="http://schemas.openxmlformats.org/officeDocument/2006/relationships/hyperlink" Target="http://download.people.com.cn/dangwang/one16172484371.doc"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download.people.com.cn/dangwang/one16172458061.docx"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download.people.com.cn/dangwang/one16172484931.xls"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396</Words>
  <Characters>2260</Characters>
  <Application>Microsoft Office Word</Application>
  <DocSecurity>0</DocSecurity>
  <Lines>18</Lines>
  <Paragraphs>5</Paragraphs>
  <ScaleCrop>false</ScaleCrop>
  <Company/>
  <LinksUpToDate>false</LinksUpToDate>
  <CharactersWithSpaces>2651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zheng ruyun</dc:creator>
  <cp:keywords/>
  <dc:description/>
  <cp:lastModifiedBy>zheng ruyun</cp:lastModifiedBy>
  <cp:revision>2</cp:revision>
  <dcterms:created xsi:type="dcterms:W3CDTF">2021-05-10T02:26:00Z</dcterms:created>
  <dcterms:modified xsi:type="dcterms:W3CDTF">2021-05-10T02:26:00Z</dcterms:modified>
</cp:coreProperties>
</file>